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84CE7" w14:textId="77777777" w:rsidR="00807DEB" w:rsidRPr="007B0084" w:rsidRDefault="00807DEB" w:rsidP="00807DE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F097249" wp14:editId="687227FE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B1507" w14:textId="77777777" w:rsidR="00807DEB" w:rsidRPr="00A612B7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A612B7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572A8F3" w14:textId="77777777" w:rsidR="00807DEB" w:rsidRPr="00A612B7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A612B7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5AC85269" w14:textId="77777777" w:rsidR="00807DEB" w:rsidRPr="00A612B7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A612B7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20E61B5" w14:textId="28468013" w:rsidR="00807DEB" w:rsidRPr="007B0084" w:rsidRDefault="00A612B7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A612B7">
        <w:rPr>
          <w:rFonts w:ascii="Century" w:eastAsia="Calibri" w:hAnsi="Century" w:cs="Times New Roman"/>
          <w:b/>
          <w:sz w:val="28"/>
          <w:szCs w:val="32"/>
          <w:lang w:eastAsia="ru-RU"/>
        </w:rPr>
        <w:t>74</w:t>
      </w:r>
      <w:r w:rsidR="00807DEB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807DEB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CC7353F" w14:textId="559ABB68" w:rsidR="00807DEB" w:rsidRPr="007B0084" w:rsidRDefault="00807DEB" w:rsidP="00807DE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110D0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110D0">
        <w:rPr>
          <w:rFonts w:ascii="Century" w:hAnsi="Century"/>
          <w:b/>
          <w:sz w:val="32"/>
          <w:szCs w:val="36"/>
        </w:rPr>
        <w:t>26/74-947</w:t>
      </w:r>
      <w:r w:rsidR="005110D0">
        <w:rPr>
          <w:rFonts w:ascii="Century" w:hAnsi="Century"/>
          <w:b/>
          <w:sz w:val="32"/>
          <w:szCs w:val="36"/>
        </w:rPr>
        <w:t>8</w:t>
      </w:r>
      <w:bookmarkStart w:id="2" w:name="_GoBack"/>
      <w:bookmarkEnd w:id="2"/>
    </w:p>
    <w:p w14:paraId="0F79FA5A" w14:textId="77777777" w:rsidR="00A612B7" w:rsidRDefault="00807DEB" w:rsidP="00807DEB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</w:p>
    <w:p w14:paraId="51527938" w14:textId="2AF600FF" w:rsidR="00807DEB" w:rsidRPr="00A612B7" w:rsidRDefault="00807DEB" w:rsidP="00A612B7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>26 березня  2026 року</w:t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  </w:t>
      </w:r>
      <w:r w:rsidR="00A612B7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r w:rsidRPr="00A612B7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6401302F" w14:textId="77777777" w:rsidR="00807DEB" w:rsidRPr="00A612B7" w:rsidRDefault="00807DEB" w:rsidP="00A612B7">
      <w:pPr>
        <w:spacing w:after="0"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CA268EC" w14:textId="79B78CA7" w:rsidR="00807DEB" w:rsidRPr="00A612B7" w:rsidRDefault="00807DEB" w:rsidP="00A612B7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A612B7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поновлення договору оренди землі, який укладено 24.06.2019 з Когут Б.М.  на земельну ділянку</w:t>
      </w:r>
      <w:r w:rsidRPr="00A612B7">
        <w:rPr>
          <w:sz w:val="24"/>
          <w:szCs w:val="24"/>
        </w:rPr>
        <w:t xml:space="preserve"> </w:t>
      </w:r>
      <w:r w:rsidRPr="00A612B7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площею 18,9699 га, що розташована на території Долинянського  старостинського округу Городоцької міської ради Львівської області</w:t>
      </w:r>
    </w:p>
    <w:p w14:paraId="1D9FE427" w14:textId="77777777" w:rsidR="00807DEB" w:rsidRPr="00A612B7" w:rsidRDefault="00807DEB" w:rsidP="00A612B7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A612B7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</w:p>
    <w:p w14:paraId="1A006B69" w14:textId="2AE090B3" w:rsidR="00807DEB" w:rsidRPr="00A612B7" w:rsidRDefault="00807DEB" w:rsidP="00A612B7">
      <w:pPr>
        <w:spacing w:after="0"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A612B7">
        <w:rPr>
          <w:rFonts w:ascii="Century" w:eastAsia="Times New Roman" w:hAnsi="Century" w:cs="Times New Roman"/>
          <w:iCs/>
          <w:sz w:val="24"/>
          <w:szCs w:val="24"/>
          <w:lang w:eastAsia="ru-RU"/>
        </w:rPr>
        <w:t>Р</w:t>
      </w:r>
      <w:r w:rsidRPr="00A612B7">
        <w:rPr>
          <w:rFonts w:ascii="Century" w:eastAsia="Times New Roman" w:hAnsi="Century" w:cs="Arial"/>
          <w:sz w:val="24"/>
          <w:szCs w:val="24"/>
          <w:lang w:eastAsia="ru-RU"/>
        </w:rPr>
        <w:t xml:space="preserve">озглянувши клопотання Когута Б.М. від 03.03.2026 про поновлення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A612B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1D255A50" w14:textId="77777777" w:rsidR="00807DEB" w:rsidRPr="00A612B7" w:rsidRDefault="00807DEB" w:rsidP="00A612B7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A612B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A612B7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D066742" w14:textId="32BD8ABC" w:rsidR="00807DEB" w:rsidRPr="00A612B7" w:rsidRDefault="00807DEB" w:rsidP="00A612B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A612B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1.Поновити договір оренди землі, який укладено з Когутом Богданом Михайловичем (ІПН 2577804319) на земельну ділянку площею 18,9699га; кадастровий номер 4620983300:20:000:0012; цільове призначення: 01.01 Для ведення товарного сільськогосподарського виробництва; категорія земель: землі сільськогосподарського призначення; вид використання: для ведення товарного сільськогосподарського призначення, що розташована на території Долинянського старостинського округу Городоцької міської ради Львівської області, на 7 (сім) років.</w:t>
      </w:r>
    </w:p>
    <w:p w14:paraId="39B431A8" w14:textId="77777777" w:rsidR="00807DEB" w:rsidRPr="00A612B7" w:rsidRDefault="00807DEB" w:rsidP="00A612B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A612B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03CEB513" w14:textId="40F62577" w:rsidR="00807DEB" w:rsidRPr="00A612B7" w:rsidRDefault="00807DEB" w:rsidP="00A612B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A612B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Pr="00A612B7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A612B7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A612B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A612B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2C05479C" w14:textId="77777777" w:rsidR="00807DEB" w:rsidRPr="00A612B7" w:rsidRDefault="00807DEB" w:rsidP="00A612B7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198FDDE" w14:textId="77777777" w:rsidR="00807DEB" w:rsidRPr="00A612B7" w:rsidRDefault="00807DEB" w:rsidP="00A612B7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5501174" w14:textId="23FD8234" w:rsidR="00807DEB" w:rsidRPr="00A612B7" w:rsidRDefault="00807DEB" w:rsidP="00A612B7">
      <w:pPr>
        <w:spacing w:line="276" w:lineRule="auto"/>
        <w:jc w:val="both"/>
        <w:rPr>
          <w:sz w:val="24"/>
          <w:szCs w:val="24"/>
        </w:rPr>
      </w:pPr>
      <w:r w:rsidRPr="00A612B7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sectPr w:rsidR="00807DEB" w:rsidRPr="00A612B7" w:rsidSect="00A612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DD"/>
    <w:rsid w:val="001B5ADD"/>
    <w:rsid w:val="005110D0"/>
    <w:rsid w:val="00807DEB"/>
    <w:rsid w:val="009A6776"/>
    <w:rsid w:val="00A612B7"/>
    <w:rsid w:val="00BD095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029B"/>
  <w15:chartTrackingRefBased/>
  <w15:docId w15:val="{2F9BB5A8-3D74-4D83-A5CA-CB1F5311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7DEB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5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5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A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5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5A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5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5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5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5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A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5A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5A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5A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5A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5A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5A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5A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5A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5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B5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5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B5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5AD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B5A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5ADD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1B5A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5A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B5A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B5A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2BED0-1034-4570-A38F-C0321A5B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1271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2026-03-10T12:38:00Z</dcterms:created>
  <dcterms:modified xsi:type="dcterms:W3CDTF">2026-03-30T07:43:00Z</dcterms:modified>
</cp:coreProperties>
</file>